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1E5" w14:textId="70632A5D" w:rsidR="009D0CE6" w:rsidRPr="00C84475" w:rsidRDefault="009D0CE6" w:rsidP="009D0CE6">
      <w:pPr>
        <w:rPr>
          <w:rFonts w:cstheme="majorBidi"/>
          <w:sz w:val="40"/>
          <w:szCs w:val="44"/>
        </w:rPr>
      </w:pPr>
      <w:bookmarkStart w:id="0" w:name="_GoBack"/>
      <w:bookmarkEnd w:id="0"/>
      <w:r w:rsidRPr="00C84475">
        <w:rPr>
          <w:rFonts w:cstheme="majorBidi"/>
          <w:b/>
          <w:sz w:val="40"/>
          <w:szCs w:val="44"/>
        </w:rPr>
        <w:t>Frequently Asked Questions (FAQs)</w:t>
      </w:r>
    </w:p>
    <w:p w14:paraId="60D2331F" w14:textId="49F18D3D" w:rsidR="00CC55AC" w:rsidRPr="00CC55AC" w:rsidRDefault="009D0CE6" w:rsidP="00CC55AC">
      <w:pPr>
        <w:spacing w:line="240" w:lineRule="exact"/>
        <w:rPr>
          <w:rFonts w:ascii="Calibri" w:eastAsia="Times New Roman" w:hAnsi="Calibri" w:cs="Calibri"/>
          <w:b/>
          <w:color w:val="000000"/>
          <w:sz w:val="22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This document contains FAQs that apply to Arts Queensland’s Live Music Support 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Program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(LMS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)</w:t>
      </w:r>
      <w:r w:rsidR="003B0563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>Round 2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 FAQs should be read in conjunction with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 w:rsidR="008C3FB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Round 2 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Program Guidelines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077D206" w14:textId="220ECEC3" w:rsidR="009D0CE6" w:rsidRPr="00C84475" w:rsidRDefault="009D0CE6" w:rsidP="00D65CAC">
      <w:pPr>
        <w:pStyle w:val="Heading2"/>
        <w:rPr>
          <w:szCs w:val="32"/>
        </w:rPr>
      </w:pPr>
      <w:r w:rsidRPr="00C84475">
        <w:rPr>
          <w:szCs w:val="32"/>
        </w:rPr>
        <w:t>Can I submit more than one application to LMS</w:t>
      </w:r>
      <w:r w:rsidR="00D923BE">
        <w:rPr>
          <w:szCs w:val="32"/>
        </w:rPr>
        <w:t>P Round 2</w:t>
      </w:r>
      <w:r w:rsidRPr="00C84475">
        <w:rPr>
          <w:szCs w:val="32"/>
        </w:rPr>
        <w:t>?</w:t>
      </w:r>
    </w:p>
    <w:p w14:paraId="3FC12152" w14:textId="47FDFA69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No, you can only submit one application per Australian Business Number (ABN) to 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LMSP </w:t>
      </w:r>
      <w:r w:rsidR="00D923BE">
        <w:rPr>
          <w:rFonts w:eastAsiaTheme="majorEastAsia" w:cstheme="majorBidi"/>
          <w:iCs/>
          <w:color w:val="000000" w:themeColor="text1"/>
          <w:sz w:val="20"/>
          <w:szCs w:val="20"/>
        </w:rPr>
        <w:t>Round 2</w:t>
      </w:r>
      <w:r w:rsidR="00D1671D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6F282B6A" w14:textId="6536C587" w:rsidR="009D0CE6" w:rsidRPr="00C84475" w:rsidRDefault="009D0CE6" w:rsidP="009D0CE6">
      <w:pPr>
        <w:pStyle w:val="Heading2"/>
        <w:rPr>
          <w:szCs w:val="32"/>
        </w:rPr>
      </w:pPr>
      <w:r w:rsidRPr="00C84475">
        <w:rPr>
          <w:szCs w:val="32"/>
        </w:rPr>
        <w:t>I received funding through AQ’s Live Music Venue Support program</w:t>
      </w:r>
      <w:r w:rsidR="00185B5E">
        <w:rPr>
          <w:szCs w:val="32"/>
        </w:rPr>
        <w:t xml:space="preserve"> and/or Live Music Support Program Round 1</w:t>
      </w:r>
      <w:r w:rsidRPr="00C84475">
        <w:rPr>
          <w:szCs w:val="32"/>
        </w:rPr>
        <w:t>. Can I apply to LMS</w:t>
      </w:r>
      <w:r w:rsidR="00185B5E">
        <w:rPr>
          <w:szCs w:val="32"/>
        </w:rPr>
        <w:t>P Round 2</w:t>
      </w:r>
      <w:r w:rsidRPr="00C84475">
        <w:rPr>
          <w:szCs w:val="32"/>
        </w:rPr>
        <w:t xml:space="preserve">? </w:t>
      </w:r>
    </w:p>
    <w:p w14:paraId="73167F89" w14:textId="0CB3FC0F" w:rsidR="009D0CE6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Yes, you can apply to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 Round 2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for funding provided you don’t have any overdue acquittals for past AQ grant funding received, including through the Live Music Venue Support program. </w:t>
      </w:r>
    </w:p>
    <w:p w14:paraId="6FD9940D" w14:textId="1E495FCB" w:rsidR="00185B5E" w:rsidRDefault="00185B5E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Applicants who </w:t>
      </w:r>
      <w:r w:rsidRPr="00F460E7">
        <w:rPr>
          <w:rFonts w:eastAsiaTheme="majorEastAsia" w:cstheme="majorBidi"/>
          <w:b/>
          <w:iCs/>
          <w:color w:val="000000" w:themeColor="text1"/>
          <w:sz w:val="20"/>
          <w:szCs w:val="20"/>
        </w:rPr>
        <w:t>received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funding through LMSP Round 1 are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eligible to apply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for funding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up to the amount listed in Column </w:t>
      </w:r>
      <w:r w:rsidR="00B91E65">
        <w:rPr>
          <w:rFonts w:eastAsiaTheme="majorEastAsia" w:cstheme="majorBidi"/>
          <w:iCs/>
          <w:color w:val="000000" w:themeColor="text1"/>
          <w:sz w:val="20"/>
          <w:szCs w:val="20"/>
        </w:rPr>
        <w:t>A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of the funding table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>contained under ‘How much can I apply for’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within the Guidelines. You must be able to 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demonstrate the need for additional </w:t>
      </w:r>
      <w:r>
        <w:rPr>
          <w:rFonts w:eastAsiaTheme="majorEastAsia" w:cstheme="majorBidi"/>
          <w:iCs/>
          <w:color w:val="000000" w:themeColor="text1"/>
          <w:sz w:val="20"/>
          <w:szCs w:val="20"/>
        </w:rPr>
        <w:t>support at the level requested and t</w:t>
      </w:r>
      <w:r w:rsidRPr="00185B5E">
        <w:rPr>
          <w:rFonts w:eastAsiaTheme="majorEastAsia" w:cstheme="majorBidi"/>
          <w:iCs/>
          <w:color w:val="000000" w:themeColor="text1"/>
          <w:sz w:val="20"/>
          <w:szCs w:val="20"/>
        </w:rPr>
        <w:t>his case for extended support must be detailed in the application form budget and budget justification.</w:t>
      </w:r>
    </w:p>
    <w:p w14:paraId="5F9BA3CD" w14:textId="7CD2F317" w:rsidR="0070670F" w:rsidRDefault="0070670F" w:rsidP="00F460E7">
      <w:pPr>
        <w:pStyle w:val="Heading2"/>
        <w:rPr>
          <w:szCs w:val="32"/>
        </w:rPr>
      </w:pPr>
      <w:r w:rsidRPr="00F460E7">
        <w:rPr>
          <w:szCs w:val="32"/>
        </w:rPr>
        <w:t xml:space="preserve">I applied for funding through AQ’s </w:t>
      </w:r>
      <w:r>
        <w:rPr>
          <w:szCs w:val="32"/>
        </w:rPr>
        <w:t>LMSP</w:t>
      </w:r>
      <w:r w:rsidRPr="00F460E7">
        <w:rPr>
          <w:szCs w:val="32"/>
        </w:rPr>
        <w:t xml:space="preserve"> Round 1 and was unsuccessful. Can I apply to LMSP Round 2?</w:t>
      </w:r>
    </w:p>
    <w:p w14:paraId="43C4AB8C" w14:textId="66C6CFCE" w:rsidR="0070670F" w:rsidRPr="00F460E7" w:rsidRDefault="0070670F" w:rsidP="00637F64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Yes, you can apply to LMSP Round 2 for funding provided you don’t have any overdue acquittals for past AQ grant funding received, including through the Live </w:t>
      </w:r>
      <w:r w:rsidR="000D4DCE">
        <w:rPr>
          <w:rFonts w:eastAsiaTheme="majorEastAsia" w:cstheme="majorBidi"/>
          <w:iCs/>
          <w:color w:val="000000" w:themeColor="text1"/>
          <w:sz w:val="20"/>
          <w:szCs w:val="20"/>
        </w:rPr>
        <w:t>M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usic Venue Support program. </w:t>
      </w:r>
    </w:p>
    <w:p w14:paraId="13A4882A" w14:textId="21E45F20" w:rsidR="0070670F" w:rsidRPr="00637F64" w:rsidRDefault="0070670F" w:rsidP="00637F64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Applicants that did not receive funding through LMSP Round 1 (either because </w:t>
      </w:r>
      <w:r w:rsidR="00637F64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an application was not submitted, or because it was </w:t>
      </w:r>
      <w:r w:rsidR="00637F64"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>un</w:t>
      </w:r>
      <w:r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>successful</w:t>
      </w:r>
      <w:r w:rsidR="00637F64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in securing funding</w:t>
      </w:r>
      <w:r w:rsidR="00637F64" w:rsidRPr="00F460E7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) can apply for funding up to the amount listed in Column B of the funding table contained under ‘How much can I apply for’ within the Guidelines. </w:t>
      </w:r>
    </w:p>
    <w:p w14:paraId="2D201D27" w14:textId="77777777" w:rsidR="009D0CE6" w:rsidRPr="00C84475" w:rsidRDefault="009D0CE6" w:rsidP="009D0CE6">
      <w:pPr>
        <w:pStyle w:val="Heading2"/>
        <w:rPr>
          <w:szCs w:val="32"/>
        </w:rPr>
      </w:pPr>
      <w:r w:rsidRPr="00C84475">
        <w:rPr>
          <w:szCs w:val="32"/>
        </w:rPr>
        <w:t>I am a pub/club/RSL that regularly programs live music. Am I eligible to apply?</w:t>
      </w:r>
    </w:p>
    <w:p w14:paraId="440B2BB9" w14:textId="021A28B3" w:rsidR="009D0CE6" w:rsidRPr="00C84475" w:rsidRDefault="009D0CE6" w:rsidP="009D0CE6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is designed to provide financial assistance to venues that exist primarily to program original live music. While we acknowledge that a range of venues support live music in different ways, venues that primarily provide non-music related services such as pubs, clubs and RSLs are not eligible to apply for support through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C84475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</w:p>
    <w:p w14:paraId="721F2995" w14:textId="7B2FC978" w:rsidR="00251F1C" w:rsidRPr="004B4A2C" w:rsidRDefault="00251F1C" w:rsidP="009D0CE6">
      <w:pPr>
        <w:pStyle w:val="Heading2"/>
        <w:rPr>
          <w:szCs w:val="32"/>
        </w:rPr>
      </w:pPr>
      <w:r w:rsidRPr="004B4A2C">
        <w:rPr>
          <w:szCs w:val="32"/>
        </w:rPr>
        <w:t>How do I evidence a history of original live music programming?</w:t>
      </w:r>
    </w:p>
    <w:p w14:paraId="2B03E0CC" w14:textId="76C2E33D" w:rsidR="005E106B" w:rsidRPr="00493CD3" w:rsidRDefault="00251F1C" w:rsidP="00493CD3">
      <w:pPr>
        <w:spacing w:line="240" w:lineRule="exact"/>
        <w:rPr>
          <w:rFonts w:eastAsiaTheme="majorEastAsia" w:cstheme="majorBidi"/>
          <w:iCs/>
          <w:color w:val="000000" w:themeColor="text1"/>
          <w:sz w:val="20"/>
          <w:szCs w:val="20"/>
        </w:rPr>
      </w:pP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Providing evidence of past original live music programming is required to provide 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>AQ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with a clear demonstration that your business satisfies the LMS</w:t>
      </w:r>
      <w:r w:rsidR="00185B5E">
        <w:rPr>
          <w:rFonts w:eastAsiaTheme="majorEastAsia" w:cstheme="majorBidi"/>
          <w:iCs/>
          <w:color w:val="000000" w:themeColor="text1"/>
          <w:sz w:val="20"/>
          <w:szCs w:val="20"/>
        </w:rPr>
        <w:t>P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d</w:t>
      </w:r>
      <w:r w:rsidR="00FB2D31">
        <w:rPr>
          <w:rFonts w:eastAsiaTheme="majorEastAsia" w:cstheme="majorBidi"/>
          <w:iCs/>
          <w:color w:val="000000" w:themeColor="text1"/>
          <w:sz w:val="20"/>
          <w:szCs w:val="20"/>
        </w:rPr>
        <w:t>efinition of a live music venue.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Evidence can take the form of internal venue programming documents, such as Excel spreadsheets, ticketing reports, or social media reports</w:t>
      </w:r>
      <w:r w:rsidR="00717952"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if available</w:t>
      </w:r>
      <w:r w:rsidRPr="004B4A2C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. </w:t>
      </w:r>
      <w:r w:rsidR="00B91E65">
        <w:rPr>
          <w:rFonts w:eastAsiaTheme="majorEastAsia" w:cstheme="majorBidi"/>
          <w:iCs/>
          <w:color w:val="000000" w:themeColor="text1"/>
          <w:sz w:val="20"/>
          <w:szCs w:val="20"/>
        </w:rPr>
        <w:t>Programming evidence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must contain, at a minimum, </w:t>
      </w:r>
      <w:r w:rsidR="00C709C6" w:rsidRPr="00C709C6">
        <w:rPr>
          <w:rFonts w:eastAsiaTheme="majorEastAsia" w:cstheme="majorBidi"/>
          <w:iCs/>
          <w:color w:val="000000" w:themeColor="text1"/>
          <w:sz w:val="20"/>
          <w:szCs w:val="20"/>
        </w:rPr>
        <w:lastRenderedPageBreak/>
        <w:t>performance date, artist name, ticketed / non-ticketed, and whether the artist is performing original music.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An example excel template is available on the AQ website</w:t>
      </w:r>
      <w:r w:rsidR="00262A58">
        <w:rPr>
          <w:rFonts w:eastAsiaTheme="majorEastAsia" w:cstheme="majorBidi"/>
          <w:iCs/>
          <w:color w:val="000000" w:themeColor="text1"/>
          <w:sz w:val="20"/>
          <w:szCs w:val="20"/>
        </w:rPr>
        <w:t>.</w:t>
      </w:r>
      <w:r w:rsidR="00C709C6">
        <w:rPr>
          <w:rFonts w:eastAsiaTheme="majorEastAsia" w:cstheme="majorBidi"/>
          <w:iCs/>
          <w:color w:val="000000" w:themeColor="text1"/>
          <w:sz w:val="20"/>
          <w:szCs w:val="20"/>
        </w:rPr>
        <w:t xml:space="preserve"> </w:t>
      </w:r>
    </w:p>
    <w:sectPr w:rsidR="005E106B" w:rsidRPr="00493CD3" w:rsidSect="00D65CAC">
      <w:headerReference w:type="default" r:id="rId11"/>
      <w:footerReference w:type="default" r:id="rId12"/>
      <w:headerReference w:type="first" r:id="rId13"/>
      <w:pgSz w:w="11906" w:h="16838"/>
      <w:pgMar w:top="2268" w:right="1440" w:bottom="1560" w:left="1440" w:header="1561" w:footer="9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4EDE" w14:textId="77777777" w:rsidR="00506CEA" w:rsidRDefault="00506CEA" w:rsidP="00D31EA4">
      <w:pPr>
        <w:spacing w:after="0" w:line="240" w:lineRule="auto"/>
      </w:pPr>
      <w:r>
        <w:separator/>
      </w:r>
    </w:p>
  </w:endnote>
  <w:endnote w:type="continuationSeparator" w:id="0">
    <w:p w14:paraId="6A141CCB" w14:textId="77777777" w:rsidR="00506CEA" w:rsidRDefault="00506CEA" w:rsidP="00D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  <w:szCs w:val="20"/>
      </w:rPr>
      <w:id w:val="455453730"/>
      <w:docPartObj>
        <w:docPartGallery w:val="Page Numbers (Top of Page)"/>
        <w:docPartUnique/>
      </w:docPartObj>
    </w:sdtPr>
    <w:sdtEndPr/>
    <w:sdtContent>
      <w:p w14:paraId="13BE1DAD" w14:textId="46B430CA" w:rsidR="00D65CAC" w:rsidRPr="00D65CAC" w:rsidRDefault="00D65CAC" w:rsidP="00D65CAC">
        <w:pPr>
          <w:pStyle w:val="Footer"/>
          <w:jc w:val="right"/>
          <w:rPr>
            <w:rFonts w:cs="Arial"/>
            <w:sz w:val="20"/>
            <w:szCs w:val="20"/>
          </w:rPr>
        </w:pPr>
        <w:r w:rsidRPr="00D31EA4">
          <w:rPr>
            <w:rFonts w:cs="Arial"/>
            <w:sz w:val="20"/>
            <w:szCs w:val="20"/>
          </w:rPr>
          <w:t xml:space="preserve">Page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474981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  <w:r w:rsidRPr="00D31EA4">
          <w:rPr>
            <w:rFonts w:cs="Arial"/>
            <w:sz w:val="20"/>
            <w:szCs w:val="20"/>
          </w:rPr>
          <w:t xml:space="preserve"> of </w:t>
        </w:r>
        <w:r w:rsidRPr="00D31EA4">
          <w:rPr>
            <w:rFonts w:cs="Arial"/>
            <w:b/>
            <w:bCs/>
            <w:sz w:val="20"/>
            <w:szCs w:val="20"/>
          </w:rPr>
          <w:fldChar w:fldCharType="begin"/>
        </w:r>
        <w:r w:rsidRPr="00D31EA4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D31EA4">
          <w:rPr>
            <w:rFonts w:cs="Arial"/>
            <w:b/>
            <w:bCs/>
            <w:sz w:val="20"/>
            <w:szCs w:val="20"/>
          </w:rPr>
          <w:fldChar w:fldCharType="separate"/>
        </w:r>
        <w:r w:rsidR="00474981">
          <w:rPr>
            <w:rFonts w:cs="Arial"/>
            <w:b/>
            <w:bCs/>
            <w:noProof/>
            <w:sz w:val="20"/>
            <w:szCs w:val="20"/>
          </w:rPr>
          <w:t>2</w:t>
        </w:r>
        <w:r w:rsidRPr="00D31EA4">
          <w:rPr>
            <w:rFonts w:cs="Arial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2578" w14:textId="77777777" w:rsidR="00506CEA" w:rsidRDefault="00506CEA" w:rsidP="00D31EA4">
      <w:pPr>
        <w:spacing w:after="0" w:line="240" w:lineRule="auto"/>
      </w:pPr>
      <w:r>
        <w:separator/>
      </w:r>
    </w:p>
  </w:footnote>
  <w:footnote w:type="continuationSeparator" w:id="0">
    <w:p w14:paraId="255EB989" w14:textId="77777777" w:rsidR="00506CEA" w:rsidRDefault="00506CEA" w:rsidP="00D3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2D2F" w14:textId="77777777" w:rsidR="00B66F3F" w:rsidRDefault="00B66F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8992962" wp14:editId="699D03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362" cy="1255524"/>
          <wp:effectExtent l="0" t="0" r="0" b="0"/>
          <wp:wrapNone/>
          <wp:docPr id="431" name="Picture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y:Desktop:Arts Queensland - 2019:Corporate Administration Agency:Arts Queensland - Graphic Design:2020:Rebrand:images linked:Headers:header_QAS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362" cy="1255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D564" w14:textId="4414865E" w:rsidR="00B66F3F" w:rsidRDefault="00D65C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73A4BB" wp14:editId="40AFD21C">
          <wp:simplePos x="0" y="0"/>
          <wp:positionH relativeFrom="page">
            <wp:align>right</wp:align>
          </wp:positionH>
          <wp:positionV relativeFrom="page">
            <wp:posOffset>7562</wp:posOffset>
          </wp:positionV>
          <wp:extent cx="7544478" cy="1254878"/>
          <wp:effectExtent l="0" t="0" r="0" b="2540"/>
          <wp:wrapNone/>
          <wp:docPr id="432" name="Picture 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ey:Desktop:Arts Queensland - 2019:Corporate Administration Agency:Arts Queensland - Graphic Design:2020:Rebrand:images linked:Headers:header_QA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78" cy="1254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1E2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945BE"/>
    <w:multiLevelType w:val="hybridMultilevel"/>
    <w:tmpl w:val="A580C47A"/>
    <w:lvl w:ilvl="0" w:tplc="2CC03DB2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5144"/>
    <w:multiLevelType w:val="hybridMultilevel"/>
    <w:tmpl w:val="B7B4E674"/>
    <w:lvl w:ilvl="0" w:tplc="FDB0C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87B8F"/>
    <w:multiLevelType w:val="hybridMultilevel"/>
    <w:tmpl w:val="D2FA3AC2"/>
    <w:lvl w:ilvl="0" w:tplc="5A2A5FBE">
      <w:start w:val="1"/>
      <w:numFmt w:val="bullet"/>
      <w:pStyle w:val="Finaldotpoi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7CE"/>
    <w:multiLevelType w:val="multilevel"/>
    <w:tmpl w:val="B7B4E6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4"/>
    <w:rsid w:val="00023258"/>
    <w:rsid w:val="0003246E"/>
    <w:rsid w:val="00061AF9"/>
    <w:rsid w:val="00066482"/>
    <w:rsid w:val="000843DA"/>
    <w:rsid w:val="000A4D86"/>
    <w:rsid w:val="000D2EA7"/>
    <w:rsid w:val="000D4749"/>
    <w:rsid w:val="000D4DCE"/>
    <w:rsid w:val="000D57DA"/>
    <w:rsid w:val="00122E38"/>
    <w:rsid w:val="00185B5E"/>
    <w:rsid w:val="001B6FF7"/>
    <w:rsid w:val="00224FA8"/>
    <w:rsid w:val="002516D8"/>
    <w:rsid w:val="00251F1C"/>
    <w:rsid w:val="00254EA0"/>
    <w:rsid w:val="00262A58"/>
    <w:rsid w:val="002E70D5"/>
    <w:rsid w:val="00314935"/>
    <w:rsid w:val="00361DE3"/>
    <w:rsid w:val="00374C7A"/>
    <w:rsid w:val="00386851"/>
    <w:rsid w:val="003B0563"/>
    <w:rsid w:val="003B2CF3"/>
    <w:rsid w:val="003B6144"/>
    <w:rsid w:val="003E3391"/>
    <w:rsid w:val="004258A9"/>
    <w:rsid w:val="00435EE2"/>
    <w:rsid w:val="004453DE"/>
    <w:rsid w:val="0047050C"/>
    <w:rsid w:val="00474981"/>
    <w:rsid w:val="00493CD3"/>
    <w:rsid w:val="004B4A2C"/>
    <w:rsid w:val="004E6D37"/>
    <w:rsid w:val="00506CEA"/>
    <w:rsid w:val="00521C1A"/>
    <w:rsid w:val="005441CD"/>
    <w:rsid w:val="005B6A1D"/>
    <w:rsid w:val="005C2800"/>
    <w:rsid w:val="005E106B"/>
    <w:rsid w:val="005E1320"/>
    <w:rsid w:val="006167B6"/>
    <w:rsid w:val="00617716"/>
    <w:rsid w:val="00637F64"/>
    <w:rsid w:val="0066302B"/>
    <w:rsid w:val="006653F6"/>
    <w:rsid w:val="006B021D"/>
    <w:rsid w:val="006F798A"/>
    <w:rsid w:val="0070670F"/>
    <w:rsid w:val="00717952"/>
    <w:rsid w:val="00792056"/>
    <w:rsid w:val="007E1A33"/>
    <w:rsid w:val="007E38ED"/>
    <w:rsid w:val="007E5969"/>
    <w:rsid w:val="007F2096"/>
    <w:rsid w:val="00811161"/>
    <w:rsid w:val="00813210"/>
    <w:rsid w:val="008506DC"/>
    <w:rsid w:val="00885397"/>
    <w:rsid w:val="008B2F69"/>
    <w:rsid w:val="008C3FB5"/>
    <w:rsid w:val="00987C59"/>
    <w:rsid w:val="009A5E6C"/>
    <w:rsid w:val="009D0CE6"/>
    <w:rsid w:val="009D5FA9"/>
    <w:rsid w:val="00A00F00"/>
    <w:rsid w:val="00A21D11"/>
    <w:rsid w:val="00A35BE4"/>
    <w:rsid w:val="00AE6115"/>
    <w:rsid w:val="00B02451"/>
    <w:rsid w:val="00B053F4"/>
    <w:rsid w:val="00B1624E"/>
    <w:rsid w:val="00B24AAC"/>
    <w:rsid w:val="00B40C91"/>
    <w:rsid w:val="00B66F3F"/>
    <w:rsid w:val="00B91E65"/>
    <w:rsid w:val="00BB2052"/>
    <w:rsid w:val="00BC2530"/>
    <w:rsid w:val="00BF20A5"/>
    <w:rsid w:val="00C4758F"/>
    <w:rsid w:val="00C5531D"/>
    <w:rsid w:val="00C709C6"/>
    <w:rsid w:val="00C878C5"/>
    <w:rsid w:val="00CA127B"/>
    <w:rsid w:val="00CC55AC"/>
    <w:rsid w:val="00D1671D"/>
    <w:rsid w:val="00D22F48"/>
    <w:rsid w:val="00D31EA4"/>
    <w:rsid w:val="00D65CAC"/>
    <w:rsid w:val="00D923BE"/>
    <w:rsid w:val="00DB4836"/>
    <w:rsid w:val="00E31AE5"/>
    <w:rsid w:val="00E66AAB"/>
    <w:rsid w:val="00E740CA"/>
    <w:rsid w:val="00E74779"/>
    <w:rsid w:val="00F14BEF"/>
    <w:rsid w:val="00F460E7"/>
    <w:rsid w:val="00F558AF"/>
    <w:rsid w:val="00F91A32"/>
    <w:rsid w:val="00F95118"/>
    <w:rsid w:val="00FA6FE3"/>
    <w:rsid w:val="00FB2D31"/>
    <w:rsid w:val="00FD007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38E8B"/>
  <w15:docId w15:val="{C7B1CC0A-BD4E-47AF-9BD9-BEB0783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023258"/>
    <w:pPr>
      <w:spacing w:before="80" w:line="280" w:lineRule="exact"/>
    </w:pPr>
    <w:rPr>
      <w:rFonts w:ascii="Arial" w:hAnsi="Arial"/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7050C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11161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66AAB"/>
    <w:pPr>
      <w:keepNext/>
      <w:keepLines/>
      <w:spacing w:before="240" w:after="240" w:line="320" w:lineRule="exact"/>
      <w:outlineLvl w:val="2"/>
    </w:pPr>
    <w:rPr>
      <w:rFonts w:eastAsiaTheme="majorEastAsia" w:cstheme="majorBidi"/>
      <w:b/>
      <w:color w:val="808080" w:themeColor="background1" w:themeShade="80"/>
      <w:sz w:val="28"/>
      <w:szCs w:val="24"/>
    </w:rPr>
  </w:style>
  <w:style w:type="paragraph" w:styleId="Heading4">
    <w:name w:val="heading 4"/>
    <w:aliases w:val="Dot point"/>
    <w:basedOn w:val="Normal"/>
    <w:next w:val="Normal"/>
    <w:link w:val="Heading4Char"/>
    <w:uiPriority w:val="9"/>
    <w:unhideWhenUsed/>
    <w:qFormat/>
    <w:rsid w:val="005B6A1D"/>
    <w:pPr>
      <w:keepNext/>
      <w:keepLines/>
      <w:numPr>
        <w:numId w:val="1"/>
      </w:numPr>
      <w:spacing w:before="40" w:after="0"/>
      <w:ind w:left="714" w:hanging="357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4"/>
  </w:style>
  <w:style w:type="paragraph" w:styleId="Footer">
    <w:name w:val="footer"/>
    <w:basedOn w:val="Normal"/>
    <w:link w:val="FooterChar"/>
    <w:uiPriority w:val="99"/>
    <w:unhideWhenUsed/>
    <w:rsid w:val="00D3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4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7050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11161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66AAB"/>
    <w:rPr>
      <w:rFonts w:ascii="Arial" w:eastAsiaTheme="majorEastAsia" w:hAnsi="Arial" w:cstheme="majorBidi"/>
      <w:b/>
      <w:color w:val="808080" w:themeColor="background1" w:themeShade="80"/>
      <w:sz w:val="28"/>
      <w:szCs w:val="24"/>
    </w:rPr>
  </w:style>
  <w:style w:type="character" w:customStyle="1" w:styleId="Heading4Char">
    <w:name w:val="Heading 4 Char"/>
    <w:aliases w:val="Dot point Char"/>
    <w:basedOn w:val="DefaultParagraphFont"/>
    <w:link w:val="Heading4"/>
    <w:uiPriority w:val="9"/>
    <w:rsid w:val="005B6A1D"/>
    <w:rPr>
      <w:rFonts w:ascii="Arial" w:eastAsiaTheme="majorEastAsia" w:hAnsi="Arial" w:cstheme="majorBidi"/>
      <w:iCs/>
      <w:color w:val="000000" w:themeColor="text1"/>
      <w:sz w:val="24"/>
    </w:rPr>
  </w:style>
  <w:style w:type="table" w:customStyle="1" w:styleId="TableGridLight1">
    <w:name w:val="Table Grid Light1"/>
    <w:basedOn w:val="TableNormal"/>
    <w:uiPriority w:val="40"/>
    <w:rsid w:val="00D31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tpointleadintext">
    <w:name w:val="Dot point lead in text"/>
    <w:basedOn w:val="Heading4"/>
    <w:qFormat/>
    <w:rsid w:val="005B6A1D"/>
    <w:pPr>
      <w:numPr>
        <w:numId w:val="0"/>
      </w:numPr>
      <w:spacing w:before="0" w:after="40" w:line="240" w:lineRule="exact"/>
    </w:pPr>
  </w:style>
  <w:style w:type="paragraph" w:customStyle="1" w:styleId="Footnotes">
    <w:name w:val="Footnotes"/>
    <w:basedOn w:val="FootnoteText"/>
    <w:rsid w:val="000D2EA7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54EA0"/>
    <w:pPr>
      <w:spacing w:before="0" w:after="0" w:line="200" w:lineRule="atLeast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EA0"/>
    <w:rPr>
      <w:rFonts w:ascii="Arial" w:hAnsi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EA0"/>
    <w:rPr>
      <w:vertAlign w:val="superscript"/>
    </w:rPr>
  </w:style>
  <w:style w:type="paragraph" w:customStyle="1" w:styleId="Finaldotpointtext">
    <w:name w:val="Final dot point text"/>
    <w:basedOn w:val="Dotpointleadintext"/>
    <w:qFormat/>
    <w:rsid w:val="005B6A1D"/>
    <w:pPr>
      <w:numPr>
        <w:numId w:val="5"/>
      </w:numPr>
      <w:spacing w:before="40" w:line="280" w:lineRule="exact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9D0C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CE6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CE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97"/>
    <w:pPr>
      <w:spacing w:before="80" w:after="160"/>
    </w:pPr>
    <w:rPr>
      <w:rFonts w:ascii="Arial" w:eastAsiaTheme="minorHAns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9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B0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FB61E2005FC42ADCA03A7EDE0F783" ma:contentTypeVersion="11" ma:contentTypeDescription="Create a new document." ma:contentTypeScope="" ma:versionID="aef4629f4b853bfdef4cc4e79e1e603d">
  <xsd:schema xmlns:xsd="http://www.w3.org/2001/XMLSchema" xmlns:xs="http://www.w3.org/2001/XMLSchema" xmlns:p="http://schemas.microsoft.com/office/2006/metadata/properties" xmlns:ns3="63c597a3-06fa-4517-bb41-7fb6c905719a" xmlns:ns4="616fbf19-5ce0-4c1e-9251-2159898fb86a" targetNamespace="http://schemas.microsoft.com/office/2006/metadata/properties" ma:root="true" ma:fieldsID="203c458bf94b788be4798b99047964b2" ns3:_="" ns4:_="">
    <xsd:import namespace="63c597a3-06fa-4517-bb41-7fb6c905719a"/>
    <xsd:import namespace="616fbf19-5ce0-4c1e-9251-2159898fb8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97a3-06fa-4517-bb41-7fb6c9057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bf19-5ce0-4c1e-9251-2159898fb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2C68A-436F-47CD-B97A-06EE72C1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5A186-7043-48FE-9323-2A49E3469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9CAE5-A34C-4868-8CE3-204840EC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597a3-06fa-4517-bb41-7fb6c905719a"/>
    <ds:schemaRef ds:uri="616fbf19-5ce0-4c1e-9251-2159898fb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D3A9F-4B3E-4937-AC39-74A6DE47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Alison Brearley</cp:lastModifiedBy>
  <cp:revision>2</cp:revision>
  <dcterms:created xsi:type="dcterms:W3CDTF">2021-07-27T06:55:00Z</dcterms:created>
  <dcterms:modified xsi:type="dcterms:W3CDTF">2021-07-27T06:55:00Z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0x010100402FB61E2005FC42ADCA03A7EDE0F783</vt:lpwstr>
  </property>
</Properties>
</file>